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168" w:afterAutospacing="0" w:line="17" w:lineRule="atLeast"/>
        <w:jc w:val="center"/>
        <w:rPr>
          <w:rFonts w:asciiTheme="majorEastAsia" w:hAnsiTheme="majorEastAsia" w:eastAsiaTheme="majorEastAsia" w:cstheme="majorEastAsia"/>
          <w:spacing w:val="7"/>
          <w:sz w:val="36"/>
          <w:szCs w:val="36"/>
          <w:shd w:val="clear" w:color="auto" w:fill="FFFFFF"/>
        </w:rPr>
      </w:pPr>
    </w:p>
    <w:p>
      <w:pPr>
        <w:pStyle w:val="2"/>
        <w:widowControl/>
        <w:shd w:val="clear" w:color="auto" w:fill="FFFFFF"/>
        <w:spacing w:beforeAutospacing="0" w:after="168" w:afterAutospacing="0" w:line="17" w:lineRule="atLeast"/>
        <w:jc w:val="center"/>
        <w:rPr>
          <w:rFonts w:asciiTheme="majorEastAsia" w:hAnsiTheme="majorEastAsia" w:eastAsiaTheme="majorEastAsia" w:cstheme="majorEastAsia"/>
          <w:spacing w:val="7"/>
          <w:sz w:val="36"/>
          <w:szCs w:val="36"/>
          <w:shd w:val="clear" w:color="auto" w:fill="FFFFFF"/>
        </w:rPr>
      </w:pPr>
    </w:p>
    <w:p>
      <w:pPr>
        <w:pStyle w:val="2"/>
        <w:widowControl/>
        <w:shd w:val="clear" w:color="auto" w:fill="FFFFFF"/>
        <w:spacing w:beforeAutospacing="0" w:after="168" w:afterAutospacing="0" w:line="17" w:lineRule="atLeast"/>
        <w:jc w:val="center"/>
        <w:rPr>
          <w:rFonts w:asciiTheme="majorEastAsia" w:hAnsiTheme="majorEastAsia" w:eastAsiaTheme="majorEastAsia" w:cstheme="majorEastAsia"/>
          <w:spacing w:val="7"/>
          <w:sz w:val="36"/>
          <w:szCs w:val="36"/>
          <w:shd w:val="clear" w:color="auto" w:fill="FFFFFF"/>
        </w:rPr>
      </w:pPr>
      <w:r>
        <w:rPr>
          <w:rFonts w:asciiTheme="majorEastAsia" w:hAnsiTheme="majorEastAsia" w:eastAsiaTheme="majorEastAsia" w:cstheme="majorEastAsia"/>
          <w:spacing w:val="7"/>
          <w:sz w:val="36"/>
          <w:szCs w:val="36"/>
          <w:shd w:val="clear" w:color="auto" w:fill="FFFFFF"/>
        </w:rPr>
        <w:t>关于征集湖北省地方标准《疏浚底泥协同厨余垃圾发酵堆肥制绿化用土技术规程》参编单位的通知</w:t>
      </w:r>
    </w:p>
    <w:p>
      <w:pPr>
        <w:rPr>
          <w:rFonts w:hint="eastAsia" w:ascii="Microsoft YaHei UI" w:hAnsi="Microsoft YaHei UI" w:eastAsia="Microsoft YaHei UI" w:cs="Microsoft YaHei UI"/>
          <w:spacing w:val="7"/>
          <w:sz w:val="26"/>
          <w:szCs w:val="26"/>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各</w:t>
      </w:r>
      <w:r>
        <w:rPr>
          <w:rFonts w:hint="eastAsia" w:ascii="仿宋" w:hAnsi="仿宋" w:eastAsia="仿宋" w:cs="仿宋"/>
          <w:spacing w:val="7"/>
          <w:sz w:val="32"/>
          <w:szCs w:val="32"/>
          <w:shd w:val="clear" w:color="auto" w:fill="FFFFFF"/>
          <w:lang w:val="en-US" w:eastAsia="zh-CN"/>
        </w:rPr>
        <w:t>会员</w:t>
      </w:r>
      <w:r>
        <w:rPr>
          <w:rFonts w:hint="eastAsia" w:ascii="仿宋" w:hAnsi="仿宋" w:eastAsia="仿宋" w:cs="仿宋"/>
          <w:spacing w:val="7"/>
          <w:sz w:val="32"/>
          <w:szCs w:val="32"/>
          <w:shd w:val="clear" w:color="auto" w:fill="FFFFFF"/>
        </w:rPr>
        <w:t>单位：</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根据《湖北省市场监管局关于下达2024年湖北省地方标准制修订项目计划（第一批）的通知》，由湖北省住房和城乡建设厅归口管理的湖北省地方标准《疏浚底泥协同厨余垃圾发酵堆肥制绿化用土技术规程》（计划编号：T-Z-03-2024128）已批准立项，由武汉市市政建设集团有限公司牵头开展标准编制工</w:t>
      </w:r>
      <w:bookmarkStart w:id="0" w:name="_GoBack"/>
      <w:bookmarkEnd w:id="0"/>
      <w:r>
        <w:rPr>
          <w:rFonts w:hint="eastAsia" w:ascii="仿宋" w:hAnsi="仿宋" w:eastAsia="仿宋" w:cs="仿宋"/>
          <w:spacing w:val="7"/>
          <w:sz w:val="32"/>
          <w:szCs w:val="32"/>
          <w:shd w:val="clear" w:color="auto" w:fill="FFFFFF"/>
        </w:rPr>
        <w:t>作。</w:t>
      </w:r>
      <w:r>
        <w:rPr>
          <w:rFonts w:hint="eastAsia" w:ascii="仿宋" w:hAnsi="仿宋" w:eastAsia="仿宋" w:cs="仿宋"/>
          <w:i w:val="0"/>
          <w:iCs w:val="0"/>
          <w:caps w:val="0"/>
          <w:spacing w:val="7"/>
          <w:sz w:val="32"/>
          <w:szCs w:val="32"/>
          <w:shd w:val="clear" w:color="auto" w:fill="FFFFFF"/>
          <w:lang w:val="en-US" w:eastAsia="zh-CN"/>
        </w:rPr>
        <w:t>为做好标准的编制工作，确保标准科学适用，更具专业性、实用性和可操作性。经研究决定，协会面向会员单位公开征集参编单位，现将有关事项通知如下：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71" w:firstLineChars="200"/>
        <w:textAlignment w:val="auto"/>
        <w:rPr>
          <w:rFonts w:hint="eastAsia" w:ascii="仿宋" w:hAnsi="仿宋" w:eastAsia="仿宋" w:cs="仿宋"/>
          <w:b/>
          <w:bCs/>
          <w:spacing w:val="7"/>
          <w:sz w:val="32"/>
          <w:szCs w:val="32"/>
          <w:shd w:val="clear" w:color="auto" w:fill="FFFFFF"/>
        </w:rPr>
      </w:pPr>
      <w:r>
        <w:rPr>
          <w:rFonts w:hint="eastAsia" w:ascii="仿宋" w:hAnsi="仿宋" w:eastAsia="仿宋" w:cs="仿宋"/>
          <w:b/>
          <w:bCs/>
          <w:spacing w:val="7"/>
          <w:sz w:val="32"/>
          <w:szCs w:val="32"/>
          <w:shd w:val="clear" w:color="auto" w:fill="FFFFFF"/>
        </w:rPr>
        <w:t>标准主要情况介绍</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本规程规范了疏浚底泥协同厨余垃圾好氧堆肥制备绿化用土的原料物化性质及预处理、处理工艺、处理参数、过程监控、产品质量等标准，明确疏浚底泥和厨余垃圾处理与资源化发展方向，</w:t>
      </w:r>
      <w:r>
        <w:rPr>
          <w:rFonts w:hint="eastAsia" w:ascii="仿宋" w:hAnsi="仿宋" w:eastAsia="仿宋" w:cs="仿宋"/>
          <w:color w:val="auto"/>
          <w:spacing w:val="7"/>
          <w:sz w:val="32"/>
          <w:szCs w:val="32"/>
          <w:shd w:val="clear" w:color="auto" w:fill="FFFFFF"/>
        </w:rPr>
        <w:t>统一疏浚底泥协</w:t>
      </w:r>
      <w:r>
        <w:rPr>
          <w:rFonts w:hint="eastAsia" w:ascii="仿宋" w:hAnsi="仿宋" w:eastAsia="仿宋" w:cs="仿宋"/>
          <w:color w:val="auto"/>
          <w:spacing w:val="7"/>
          <w:sz w:val="32"/>
          <w:szCs w:val="32"/>
          <w:shd w:val="clear" w:color="auto" w:fill="FFFFFF"/>
          <w:lang w:val="en-US" w:eastAsia="zh-CN"/>
        </w:rPr>
        <w:t>同</w:t>
      </w:r>
      <w:r>
        <w:rPr>
          <w:rFonts w:hint="eastAsia" w:ascii="仿宋" w:hAnsi="仿宋" w:eastAsia="仿宋" w:cs="仿宋"/>
          <w:color w:val="auto"/>
          <w:spacing w:val="7"/>
          <w:sz w:val="32"/>
          <w:szCs w:val="32"/>
          <w:shd w:val="clear" w:color="auto" w:fill="FFFFFF"/>
        </w:rPr>
        <w:t>厨余垃圾好氧堆肥制绿化用土</w:t>
      </w:r>
      <w:r>
        <w:rPr>
          <w:rFonts w:hint="eastAsia" w:ascii="仿宋" w:hAnsi="仿宋" w:eastAsia="仿宋" w:cs="仿宋"/>
          <w:spacing w:val="7"/>
          <w:sz w:val="32"/>
          <w:szCs w:val="32"/>
          <w:shd w:val="clear" w:color="auto" w:fill="FFFFFF"/>
        </w:rPr>
        <w:t>的产品质量标准，旨在提高湖北省乃至全国城市固废协同处理处置能力和水平。</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规程内容切合国家关于“无废城市”建设政策，适应于国内外关于疏浚底泥协同厨余垃圾等固废资源化、减量化、无害化的发展趋势与要求，弥补了国家、行业和湖北省关于疏浚底泥协同厨余垃圾制备高质绿化用土技术规范性文件的缺位。</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71" w:firstLineChars="200"/>
        <w:textAlignment w:val="auto"/>
        <w:rPr>
          <w:rFonts w:hint="eastAsia" w:ascii="仿宋" w:hAnsi="仿宋" w:eastAsia="仿宋" w:cs="仿宋"/>
          <w:b/>
          <w:bCs/>
          <w:i w:val="0"/>
          <w:iCs w:val="0"/>
          <w:caps w:val="0"/>
          <w:spacing w:val="7"/>
          <w:sz w:val="32"/>
          <w:szCs w:val="32"/>
          <w:shd w:val="clear" w:color="auto" w:fill="FFFFFF"/>
          <w:lang w:val="en-US" w:eastAsia="zh-CN"/>
        </w:rPr>
      </w:pPr>
      <w:r>
        <w:rPr>
          <w:rFonts w:hint="eastAsia" w:ascii="仿宋" w:hAnsi="仿宋" w:eastAsia="仿宋" w:cs="仿宋"/>
          <w:b/>
          <w:bCs/>
          <w:i w:val="0"/>
          <w:iCs w:val="0"/>
          <w:caps w:val="0"/>
          <w:spacing w:val="7"/>
          <w:sz w:val="32"/>
          <w:szCs w:val="32"/>
          <w:shd w:val="clear" w:color="auto" w:fill="FFFFFF"/>
          <w:lang w:val="en-US" w:eastAsia="zh-CN"/>
        </w:rPr>
        <w:t>征集时间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s="仿宋"/>
          <w:spacing w:val="7"/>
          <w:sz w:val="32"/>
          <w:szCs w:val="32"/>
          <w:shd w:val="clear" w:color="auto" w:fill="FFFFFF"/>
        </w:rPr>
      </w:pPr>
      <w:r>
        <w:rPr>
          <w:rFonts w:hint="eastAsia" w:ascii="仿宋" w:hAnsi="仿宋" w:eastAsia="仿宋" w:cs="仿宋"/>
          <w:i w:val="0"/>
          <w:iCs w:val="0"/>
          <w:caps w:val="0"/>
          <w:spacing w:val="7"/>
          <w:sz w:val="32"/>
          <w:szCs w:val="32"/>
          <w:shd w:val="clear" w:color="auto" w:fill="FFFFFF"/>
          <w:lang w:val="en-US" w:eastAsia="zh-CN"/>
        </w:rPr>
        <w:t xml:space="preserve">    即日起至2024年8月30日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71" w:firstLineChars="200"/>
        <w:textAlignment w:val="auto"/>
        <w:rPr>
          <w:rFonts w:hint="eastAsia" w:ascii="仿宋" w:hAnsi="仿宋" w:eastAsia="仿宋" w:cs="仿宋"/>
          <w:b/>
          <w:bCs/>
          <w:spacing w:val="7"/>
          <w:sz w:val="32"/>
          <w:szCs w:val="32"/>
          <w:shd w:val="clear" w:color="auto" w:fill="FFFFFF"/>
        </w:rPr>
      </w:pPr>
      <w:r>
        <w:rPr>
          <w:rFonts w:hint="eastAsia" w:ascii="仿宋" w:hAnsi="仿宋" w:eastAsia="仿宋" w:cs="仿宋"/>
          <w:b/>
          <w:bCs/>
          <w:i w:val="0"/>
          <w:iCs w:val="0"/>
          <w:caps w:val="0"/>
          <w:spacing w:val="7"/>
          <w:sz w:val="32"/>
          <w:szCs w:val="32"/>
          <w:shd w:val="clear" w:color="auto" w:fill="FFFFFF"/>
          <w:lang w:val="en-US" w:eastAsia="zh-CN"/>
        </w:rPr>
        <w:t>参编单位要求</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1、参编单位能够配合牵头单位和编制组提供标准制定所需的技术、人员等支持。</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2、参编单位应能共享本单位在行业所取得的优秀成果，为标准编制工作提供参考和建议。</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3、参编单位应指定固定的参编人员（原则上不超过2名），具有丰富的</w:t>
      </w:r>
      <w:r>
        <w:rPr>
          <w:rFonts w:hint="eastAsia" w:ascii="仿宋" w:hAnsi="仿宋" w:eastAsia="仿宋" w:cs="仿宋"/>
          <w:color w:val="auto"/>
          <w:spacing w:val="7"/>
          <w:sz w:val="32"/>
          <w:szCs w:val="32"/>
          <w:shd w:val="clear" w:color="auto" w:fill="FFFFFF"/>
        </w:rPr>
        <w:t>环保疏浚、底泥资源化、厨余垃圾处理、好氧堆肥、园林绿化、土壤改良、荒漠化土壤治理等</w:t>
      </w:r>
      <w:r>
        <w:rPr>
          <w:rFonts w:hint="eastAsia" w:ascii="仿宋" w:hAnsi="仿宋" w:eastAsia="仿宋" w:cs="仿宋"/>
          <w:spacing w:val="7"/>
          <w:sz w:val="32"/>
          <w:szCs w:val="32"/>
          <w:shd w:val="clear" w:color="auto" w:fill="FFFFFF"/>
        </w:rPr>
        <w:t>领域相关知识背景和实践经验，能够保证全过程参与该标准制修订的各项座谈会、研讨会等活动，按时完成标准编制组分配的工作任务。</w:t>
      </w:r>
    </w:p>
    <w:p>
      <w:pPr>
        <w:keepNext w:val="0"/>
        <w:keepLines w:val="0"/>
        <w:pageBreakBefore w:val="0"/>
        <w:widowControl w:val="0"/>
        <w:kinsoku/>
        <w:wordWrap/>
        <w:overflowPunct/>
        <w:topLinePunct w:val="0"/>
        <w:autoSpaceDE/>
        <w:autoSpaceDN/>
        <w:bidi w:val="0"/>
        <w:adjustRightInd/>
        <w:snapToGrid/>
        <w:spacing w:line="560" w:lineRule="exact"/>
        <w:ind w:firstLine="671" w:firstLineChars="200"/>
        <w:textAlignment w:val="auto"/>
        <w:rPr>
          <w:rFonts w:hint="eastAsia" w:ascii="仿宋" w:hAnsi="仿宋" w:eastAsia="仿宋" w:cs="仿宋"/>
          <w:b/>
          <w:bCs/>
          <w:spacing w:val="7"/>
          <w:sz w:val="32"/>
          <w:szCs w:val="32"/>
          <w:shd w:val="clear" w:color="auto" w:fill="FFFFFF"/>
        </w:rPr>
      </w:pPr>
      <w:r>
        <w:rPr>
          <w:rFonts w:hint="eastAsia" w:ascii="仿宋" w:hAnsi="仿宋" w:eastAsia="仿宋" w:cs="仿宋"/>
          <w:b/>
          <w:bCs/>
          <w:spacing w:val="7"/>
          <w:sz w:val="32"/>
          <w:szCs w:val="32"/>
          <w:shd w:val="clear" w:color="auto" w:fill="FFFFFF"/>
          <w:lang w:val="en-US" w:eastAsia="zh-CN"/>
        </w:rPr>
        <w:t>四</w:t>
      </w:r>
      <w:r>
        <w:rPr>
          <w:rFonts w:hint="eastAsia" w:ascii="仿宋" w:hAnsi="仿宋" w:eastAsia="仿宋" w:cs="仿宋"/>
          <w:b/>
          <w:bCs/>
          <w:spacing w:val="7"/>
          <w:sz w:val="32"/>
          <w:szCs w:val="32"/>
          <w:shd w:val="clear" w:color="auto" w:fill="FFFFFF"/>
        </w:rPr>
        <w:t>、报名方式</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请意向参编单位将参编回执（见附件）的word和盖章PDF扫描件发送至联系人邮箱。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联系人：湖北省市政工程协会 周旋18971176969</w:t>
      </w:r>
    </w:p>
    <w:p>
      <w:pPr>
        <w:keepNext w:val="0"/>
        <w:keepLines w:val="0"/>
        <w:pageBreakBefore w:val="0"/>
        <w:widowControl w:val="0"/>
        <w:kinsoku/>
        <w:wordWrap/>
        <w:overflowPunct/>
        <w:topLinePunct w:val="0"/>
        <w:autoSpaceDE/>
        <w:autoSpaceDN/>
        <w:bidi w:val="0"/>
        <w:adjustRightInd/>
        <w:snapToGrid/>
        <w:spacing w:line="560" w:lineRule="exact"/>
        <w:ind w:firstLine="2672" w:firstLineChars="8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武汉市政集团 王翰辉15671629406</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邮箱：</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HYPERLINK "mailto:1462389769@qq.com" </w:instrText>
      </w:r>
      <w:r>
        <w:rPr>
          <w:rFonts w:hint="eastAsia" w:ascii="仿宋" w:hAnsi="仿宋" w:eastAsia="仿宋" w:cs="仿宋"/>
          <w:sz w:val="32"/>
          <w:szCs w:val="32"/>
        </w:rPr>
        <w:fldChar w:fldCharType="separate"/>
      </w:r>
      <w:r>
        <w:rPr>
          <w:rStyle w:val="5"/>
          <w:rFonts w:hint="eastAsia" w:ascii="仿宋" w:hAnsi="仿宋" w:eastAsia="仿宋" w:cs="仿宋"/>
          <w:spacing w:val="7"/>
          <w:sz w:val="32"/>
          <w:szCs w:val="32"/>
          <w:shd w:val="clear" w:color="auto" w:fill="FFFFFF"/>
          <w:lang w:val="en-US" w:eastAsia="zh-CN"/>
        </w:rPr>
        <w:t>9918976</w:t>
      </w:r>
      <w:r>
        <w:rPr>
          <w:rStyle w:val="5"/>
          <w:rFonts w:hint="eastAsia" w:ascii="仿宋" w:hAnsi="仿宋" w:eastAsia="仿宋" w:cs="仿宋"/>
          <w:spacing w:val="7"/>
          <w:sz w:val="32"/>
          <w:szCs w:val="32"/>
          <w:shd w:val="clear" w:color="auto" w:fill="FFFFFF"/>
        </w:rPr>
        <w:t>@qq.com</w:t>
      </w:r>
      <w:r>
        <w:rPr>
          <w:rStyle w:val="5"/>
          <w:rFonts w:hint="eastAsia" w:ascii="仿宋" w:hAnsi="仿宋" w:eastAsia="仿宋" w:cs="仿宋"/>
          <w:spacing w:val="7"/>
          <w:sz w:val="32"/>
          <w:szCs w:val="32"/>
          <w:shd w:val="clear" w:color="auto" w:fill="FFFFFF"/>
        </w:rPr>
        <w:fldChar w:fldCharType="end"/>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7"/>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附件一：同意参编回复函</w:t>
      </w:r>
    </w:p>
    <w:p>
      <w:pPr>
        <w:keepNext w:val="0"/>
        <w:keepLines w:val="0"/>
        <w:pageBreakBefore w:val="0"/>
        <w:widowControl w:val="0"/>
        <w:kinsoku/>
        <w:wordWrap/>
        <w:overflowPunct/>
        <w:topLinePunct w:val="0"/>
        <w:autoSpaceDE/>
        <w:autoSpaceDN/>
        <w:bidi w:val="0"/>
        <w:adjustRightInd/>
        <w:snapToGrid/>
        <w:spacing w:line="560" w:lineRule="exact"/>
        <w:ind w:firstLine="668" w:firstLineChars="200"/>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附件二：参编单位专家推荐函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pacing w:val="7"/>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pacing w:val="7"/>
          <w:sz w:val="32"/>
          <w:szCs w:val="32"/>
          <w:shd w:val="clear" w:color="auto" w:fill="FFFFFF"/>
        </w:rPr>
      </w:pPr>
      <w:r>
        <w:rPr>
          <w:rFonts w:hint="eastAsia" w:ascii="仿宋" w:hAnsi="仿宋" w:eastAsia="仿宋" w:cs="仿宋"/>
          <w:spacing w:val="7"/>
          <w:sz w:val="32"/>
          <w:szCs w:val="32"/>
          <w:shd w:val="clear" w:color="auto" w:fill="FFFFFF"/>
        </w:rPr>
        <w:t xml:space="preserve"> 湖北省市政工程协会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 w:hAnsi="仿宋" w:eastAsia="仿宋" w:cs="仿宋"/>
          <w:sz w:val="32"/>
          <w:szCs w:val="32"/>
        </w:rPr>
      </w:pPr>
      <w:r>
        <w:rPr>
          <w:rFonts w:hint="eastAsia" w:ascii="仿宋" w:hAnsi="仿宋" w:eastAsia="仿宋" w:cs="仿宋"/>
          <w:spacing w:val="7"/>
          <w:sz w:val="32"/>
          <w:szCs w:val="32"/>
          <w:shd w:val="clear" w:color="auto" w:fill="FFFFFF"/>
        </w:rPr>
        <w:t xml:space="preserve">                                 2024年7月2</w:t>
      </w:r>
      <w:r>
        <w:rPr>
          <w:rFonts w:hint="eastAsia" w:ascii="仿宋" w:hAnsi="仿宋" w:eastAsia="仿宋" w:cs="仿宋"/>
          <w:spacing w:val="7"/>
          <w:sz w:val="32"/>
          <w:szCs w:val="32"/>
          <w:shd w:val="clear" w:color="auto" w:fill="FFFFFF"/>
          <w:lang w:val="en-US" w:eastAsia="zh-CN"/>
        </w:rPr>
        <w:t>5</w:t>
      </w:r>
      <w:r>
        <w:rPr>
          <w:rFonts w:hint="eastAsia" w:ascii="仿宋" w:hAnsi="仿宋" w:eastAsia="仿宋" w:cs="仿宋"/>
          <w:spacing w:val="7"/>
          <w:sz w:val="32"/>
          <w:szCs w:val="32"/>
          <w:shd w:val="clear" w:color="auto"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993300"/>
    <w:multiLevelType w:val="singleLevel"/>
    <w:tmpl w:val="8F993300"/>
    <w:lvl w:ilvl="0" w:tentative="0">
      <w:start w:val="1"/>
      <w:numFmt w:val="decimal"/>
      <w:suff w:val="nothing"/>
      <w:lvlText w:val="%1、"/>
      <w:lvlJc w:val="left"/>
    </w:lvl>
  </w:abstractNum>
  <w:abstractNum w:abstractNumId="1">
    <w:nsid w:val="FAD19CE3"/>
    <w:multiLevelType w:val="singleLevel"/>
    <w:tmpl w:val="FAD19C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FhZGY0ZTViYWQyN2I0ZGJhNDk0OThkMjNkNmQ2MDYifQ=="/>
  </w:docVars>
  <w:rsids>
    <w:rsidRoot w:val="0A1931A5"/>
    <w:rsid w:val="000D1B59"/>
    <w:rsid w:val="007F7ED0"/>
    <w:rsid w:val="00B2043E"/>
    <w:rsid w:val="00B974A5"/>
    <w:rsid w:val="00BA5BBA"/>
    <w:rsid w:val="00C740C3"/>
    <w:rsid w:val="00D44778"/>
    <w:rsid w:val="00F9475F"/>
    <w:rsid w:val="0A1931A5"/>
    <w:rsid w:val="14CD24CC"/>
    <w:rsid w:val="35477697"/>
    <w:rsid w:val="730D2299"/>
    <w:rsid w:val="7B1B3A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824</Words>
  <Characters>889</Characters>
  <Lines>6</Lines>
  <Paragraphs>1</Paragraphs>
  <TotalTime>154</TotalTime>
  <ScaleCrop>false</ScaleCrop>
  <LinksUpToDate>false</LinksUpToDate>
  <CharactersWithSpaces>964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2024-07-24T08:49:00Z</dcterms:created>
  <dc:creator>Lenovo</dc:creator>
  <cp:lastModifiedBy>SZGC</cp:lastModifiedBy>
  <cp:lastPrinted>2024-07-25T03:46:05Z</cp:lastPrinted>
  <dcterms:modified xsi:type="dcterms:W3CDTF">2024-07-25T06:14:41Z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48DA921F7B5A47549D801E3FE16E68D5</vt:lpwstr>
  </property>
</Properties>
</file>